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E72863" w:rsidRDefault="00FA06B0" w:rsidP="007114F5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</w:t>
      </w:r>
      <w:r w:rsidR="00FA5B5B"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E VREDNOVANJA PROJEKATA</w:t>
      </w:r>
    </w:p>
    <w:p w:rsidR="00E72863" w:rsidRPr="00E72863" w:rsidRDefault="00E72863" w:rsidP="00E7286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A5B5B" w:rsidRPr="00EF35B4" w:rsidRDefault="007114F5" w:rsidP="00EF35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EF35B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="00FA5B5B" w:rsidRPr="00EF35B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METODA </w:t>
      </w:r>
      <w:r w:rsidR="00E72863" w:rsidRPr="00EF35B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ANUITETA</w:t>
      </w:r>
      <w:r w:rsidRPr="00EF35B4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1. dio</w:t>
      </w:r>
    </w:p>
    <w:p w:rsidR="00E72863" w:rsidRDefault="00C5377F" w:rsidP="00EC23B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Ova metoda se zasniva na pretvaranju svih vrijednosti relevantnih za donošenej investicione odluke u tekuće troškove. Tako se utvrđuje iznos anuiteta, koji sadrži godišnje veličine otplate početnog investicionog ulaganja, troškova, prihoda kao i rezidualnu vrijednost projekta. </w:t>
      </w:r>
    </w:p>
    <w:p w:rsidR="0032575F" w:rsidRDefault="00C5377F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5377F">
        <w:rPr>
          <w:rFonts w:ascii="Times New Roman" w:hAnsi="Times New Roman" w:cs="Times New Roman"/>
          <w:sz w:val="24"/>
          <w:szCs w:val="24"/>
        </w:rPr>
        <w:t>Metoda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anuiteta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posmatra </w:t>
      </w:r>
      <w:r w:rsidRPr="00C5377F">
        <w:rPr>
          <w:rFonts w:ascii="Times New Roman" w:hAnsi="Times New Roman" w:cs="Times New Roman"/>
          <w:sz w:val="24"/>
          <w:szCs w:val="24"/>
        </w:rPr>
        <w:t>projekte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godi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njem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tj 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uspore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C5377F">
        <w:rPr>
          <w:rFonts w:ascii="Times New Roman" w:hAnsi="Times New Roman" w:cs="Times New Roman"/>
          <w:sz w:val="24"/>
          <w:szCs w:val="24"/>
        </w:rPr>
        <w:t>uje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sada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5377F">
        <w:rPr>
          <w:rFonts w:ascii="Times New Roman" w:hAnsi="Times New Roman" w:cs="Times New Roman"/>
          <w:sz w:val="24"/>
          <w:szCs w:val="24"/>
        </w:rPr>
        <w:t>nju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vrijednost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neto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nov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C5377F">
        <w:rPr>
          <w:rFonts w:ascii="Times New Roman" w:hAnsi="Times New Roman" w:cs="Times New Roman"/>
          <w:sz w:val="24"/>
          <w:szCs w:val="24"/>
        </w:rPr>
        <w:t>anih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tokova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svedenu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godi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nji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nivo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sada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5377F">
        <w:rPr>
          <w:rFonts w:ascii="Times New Roman" w:hAnsi="Times New Roman" w:cs="Times New Roman"/>
          <w:sz w:val="24"/>
          <w:szCs w:val="24"/>
        </w:rPr>
        <w:t>njom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vrijedno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šć</w:t>
      </w:r>
      <w:r w:rsidRPr="00C5377F">
        <w:rPr>
          <w:rFonts w:ascii="Times New Roman" w:hAnsi="Times New Roman" w:cs="Times New Roman"/>
          <w:sz w:val="24"/>
          <w:szCs w:val="24"/>
        </w:rPr>
        <w:t>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investicijskih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tro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C5377F">
        <w:rPr>
          <w:rFonts w:ascii="Times New Roman" w:hAnsi="Times New Roman" w:cs="Times New Roman"/>
          <w:sz w:val="24"/>
          <w:szCs w:val="24"/>
        </w:rPr>
        <w:t>kova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svedenih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godi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nji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nivo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Ova metoda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377F">
        <w:rPr>
          <w:rFonts w:ascii="Times New Roman" w:hAnsi="Times New Roman" w:cs="Times New Roman"/>
          <w:sz w:val="24"/>
          <w:szCs w:val="24"/>
        </w:rPr>
        <w:t>zima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obzir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cjeli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vijek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trajanja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projekta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C5377F">
        <w:rPr>
          <w:rFonts w:ascii="Times New Roman" w:hAnsi="Times New Roman" w:cs="Times New Roman"/>
          <w:sz w:val="24"/>
          <w:szCs w:val="24"/>
        </w:rPr>
        <w:t>zima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obzir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vremensku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vrijednost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novca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C5377F">
        <w:rPr>
          <w:rFonts w:ascii="Times New Roman" w:hAnsi="Times New Roman" w:cs="Times New Roman"/>
          <w:sz w:val="24"/>
          <w:szCs w:val="24"/>
        </w:rPr>
        <w:t>Metoda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je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osjetljiva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na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izbor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kamatne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377F">
        <w:rPr>
          <w:rFonts w:ascii="Times New Roman" w:hAnsi="Times New Roman" w:cs="Times New Roman"/>
          <w:sz w:val="24"/>
          <w:szCs w:val="24"/>
        </w:rPr>
        <w:t>stope</w:t>
      </w:r>
      <w:r w:rsidRPr="00C5377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2575F" w:rsidRDefault="0032575F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2575F">
        <w:rPr>
          <w:rFonts w:ascii="Times New Roman" w:hAnsi="Times New Roman" w:cs="Times New Roman"/>
          <w:sz w:val="24"/>
          <w:szCs w:val="24"/>
        </w:rPr>
        <w:t>Bitna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razlika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između metode </w:t>
      </w:r>
      <w:r w:rsidRPr="0032575F">
        <w:rPr>
          <w:rFonts w:ascii="Times New Roman" w:hAnsi="Times New Roman" w:cs="Times New Roman"/>
          <w:sz w:val="24"/>
          <w:szCs w:val="24"/>
        </w:rPr>
        <w:t>anuiteta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financijskog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odlu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ivanja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sastoji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tome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š</w:t>
      </w:r>
      <w:r w:rsidRPr="0032575F">
        <w:rPr>
          <w:rFonts w:ascii="Times New Roman" w:hAnsi="Times New Roman" w:cs="Times New Roman"/>
          <w:sz w:val="24"/>
          <w:szCs w:val="24"/>
        </w:rPr>
        <w:t>to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prihodi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rashodi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projekata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ne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sagledava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njihovoj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ukupnoj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sada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2575F">
        <w:rPr>
          <w:rFonts w:ascii="Times New Roman" w:hAnsi="Times New Roman" w:cs="Times New Roman"/>
          <w:sz w:val="24"/>
          <w:szCs w:val="24"/>
        </w:rPr>
        <w:t>njoj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vrijednosti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32575F">
        <w:rPr>
          <w:rFonts w:ascii="Times New Roman" w:hAnsi="Times New Roman" w:cs="Times New Roman"/>
          <w:sz w:val="24"/>
          <w:szCs w:val="24"/>
        </w:rPr>
        <w:t>ve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ć </w:t>
      </w:r>
      <w:r w:rsidRPr="0032575F">
        <w:rPr>
          <w:rFonts w:ascii="Times New Roman" w:hAnsi="Times New Roman" w:cs="Times New Roman"/>
          <w:sz w:val="24"/>
          <w:szCs w:val="24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prosje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nim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godi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2575F">
        <w:rPr>
          <w:rFonts w:ascii="Times New Roman" w:hAnsi="Times New Roman" w:cs="Times New Roman"/>
          <w:sz w:val="24"/>
          <w:szCs w:val="24"/>
        </w:rPr>
        <w:t>njim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iznosima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32575F">
        <w:rPr>
          <w:rFonts w:ascii="Times New Roman" w:hAnsi="Times New Roman" w:cs="Times New Roman"/>
          <w:sz w:val="24"/>
          <w:szCs w:val="24"/>
        </w:rPr>
        <w:t>Naziv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dolazi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od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lat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32575F">
        <w:rPr>
          <w:rFonts w:ascii="Times New Roman" w:hAnsi="Times New Roman" w:cs="Times New Roman"/>
          <w:sz w:val="24"/>
          <w:szCs w:val="24"/>
        </w:rPr>
        <w:t>annus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, š</w:t>
      </w:r>
      <w:r w:rsidRPr="0032575F">
        <w:rPr>
          <w:rFonts w:ascii="Times New Roman" w:hAnsi="Times New Roman" w:cs="Times New Roman"/>
          <w:sz w:val="24"/>
          <w:szCs w:val="24"/>
        </w:rPr>
        <w:t>to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zna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godina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32575F">
        <w:rPr>
          <w:rFonts w:ascii="Times New Roman" w:hAnsi="Times New Roman" w:cs="Times New Roman"/>
          <w:sz w:val="24"/>
          <w:szCs w:val="24"/>
        </w:rPr>
        <w:t>Kako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bi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sagledali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godi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2575F">
        <w:rPr>
          <w:rFonts w:ascii="Times New Roman" w:hAnsi="Times New Roman" w:cs="Times New Roman"/>
          <w:sz w:val="24"/>
          <w:szCs w:val="24"/>
        </w:rPr>
        <w:t>nji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nov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ani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tok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okviru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anuiteta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32575F">
        <w:rPr>
          <w:rFonts w:ascii="Times New Roman" w:hAnsi="Times New Roman" w:cs="Times New Roman"/>
          <w:sz w:val="24"/>
          <w:szCs w:val="24"/>
        </w:rPr>
        <w:t>svi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nov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ani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iznosi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svode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prosje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nu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godi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2575F">
        <w:rPr>
          <w:rFonts w:ascii="Times New Roman" w:hAnsi="Times New Roman" w:cs="Times New Roman"/>
          <w:sz w:val="24"/>
          <w:szCs w:val="24"/>
        </w:rPr>
        <w:t>nju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2575F">
        <w:rPr>
          <w:rFonts w:ascii="Times New Roman" w:hAnsi="Times New Roman" w:cs="Times New Roman"/>
          <w:sz w:val="24"/>
          <w:szCs w:val="24"/>
        </w:rPr>
        <w:t>veli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32575F">
        <w:rPr>
          <w:rFonts w:ascii="Times New Roman" w:hAnsi="Times New Roman" w:cs="Times New Roman"/>
          <w:sz w:val="24"/>
          <w:szCs w:val="24"/>
        </w:rPr>
        <w:t>inu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ć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anuiteta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koji se računa po sledećem obrascu:</w:t>
      </w:r>
    </w:p>
    <w:p w:rsidR="0032575F" w:rsidRDefault="00C64F68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</m:oMath>
      </m:oMathPara>
    </w:p>
    <w:p w:rsidR="00D524B0" w:rsidRDefault="00D524B0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D524B0" w:rsidRDefault="00D524B0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j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faktor anuiteta</w:t>
      </w:r>
    </w:p>
    <w:p w:rsidR="00D524B0" w:rsidRDefault="00D524B0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kamatna stopa</w:t>
      </w:r>
    </w:p>
    <w:p w:rsidR="00D524B0" w:rsidRPr="00D524B0" w:rsidRDefault="00D524B0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 – period eksploatacije </w:t>
      </w:r>
    </w:p>
    <w:p w:rsidR="004B7566" w:rsidRDefault="004B7566" w:rsidP="004B7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Faktor anuiteta sadrži godišnju amortizaciju i iznos godišnjih kamata jedinične investicije i u toku cijelog trajanja projekta je isti.  Time je zapravo 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konstantni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iznos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jedini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nog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anuiteta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amortizacija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4B756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progresivn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jer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osnovica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kamate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svake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godine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smanjuje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pa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iznos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kamata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anuitetu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opada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dok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udio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otplate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investicijskog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ulaganja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raste</w:t>
      </w:r>
      <w:r w:rsidRPr="00D524B0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B7566" w:rsidRDefault="0032575F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524B0">
        <w:rPr>
          <w:rFonts w:ascii="Times New Roman" w:hAnsi="Times New Roman" w:cs="Times New Roman"/>
          <w:sz w:val="24"/>
          <w:szCs w:val="24"/>
          <w:lang w:val="de-DE"/>
        </w:rPr>
        <w:t>Metoda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anuiteta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koristi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ciljem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24B0">
        <w:rPr>
          <w:rFonts w:ascii="Times New Roman" w:hAnsi="Times New Roman" w:cs="Times New Roman"/>
          <w:sz w:val="24"/>
          <w:szCs w:val="24"/>
          <w:lang w:val="bs-Latn-BA"/>
        </w:rPr>
        <w:t xml:space="preserve">određivanja </w:t>
      </w:r>
      <w:r w:rsidR="00D524B0" w:rsidRPr="00D524B0">
        <w:rPr>
          <w:rFonts w:ascii="Times New Roman" w:hAnsi="Times New Roman" w:cs="Times New Roman"/>
          <w:sz w:val="24"/>
          <w:szCs w:val="24"/>
          <w:lang w:val="de-DE"/>
        </w:rPr>
        <w:t>maksimalne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razlike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izme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anuiteta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istih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nov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tokova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anuiteta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investicijskih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tro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kova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kao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kod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iste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sada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nje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vrijednosti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samo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godi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njoj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razini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nov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tokova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sveukupnom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iznosu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nov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anih</w:t>
      </w:r>
      <w:r w:rsidRPr="003257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524B0">
        <w:rPr>
          <w:rFonts w:ascii="Times New Roman" w:hAnsi="Times New Roman" w:cs="Times New Roman"/>
          <w:sz w:val="24"/>
          <w:szCs w:val="24"/>
          <w:lang w:val="de-DE"/>
        </w:rPr>
        <w:t>tokova</w:t>
      </w:r>
      <w:r w:rsidR="004B7566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C963B6" w:rsidRDefault="004B7566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Nakon proračunskog vijeka eksploatacije objekat uvijek ima određenu rezidualnu vrijednost  R</w:t>
      </w:r>
      <w:r w:rsidR="00C963B6">
        <w:rPr>
          <w:rFonts w:ascii="Times New Roman" w:hAnsi="Times New Roman" w:cs="Times New Roman"/>
          <w:sz w:val="24"/>
          <w:szCs w:val="24"/>
          <w:lang w:val="bs-Latn-BA"/>
        </w:rPr>
        <w:t xml:space="preserve">, pa je i nju potrebno uzeti u obzir. To se radi na taj način da se R doda prihodima ili da se za taj iznos umanje troškovi. </w:t>
      </w:r>
    </w:p>
    <w:p w:rsidR="00C963B6" w:rsidRDefault="00C963B6" w:rsidP="0032575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Ukupni godišnji troškovi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prema tome iznose:</w:t>
      </w:r>
    </w:p>
    <w:p w:rsidR="00C963B6" w:rsidRDefault="00C64F68" w:rsidP="00C963B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=I×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-R×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</m:oMath>
      </m:oMathPara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je: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ukupni godišnji troškovi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tekući troškovi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- faktor anuiteta</w:t>
      </w:r>
      <w:r w:rsidR="006B160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</w:p>
    <w:p w:rsidR="006B160F" w:rsidRDefault="00C64F68" w:rsidP="006B160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</m:oMath>
      </m:oMathPara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početna ulaganja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 – rezidualna vrijednost objekta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– kamatna stopa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 – period eksploatacije investicionog projekta</w:t>
      </w:r>
    </w:p>
    <w:p w:rsidR="00C963B6" w:rsidRDefault="00C963B6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B160F" w:rsidRDefault="006B160F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se u proračun ne uzima rezidualna vrijednost objekta onda se ukupni godišnji troškovi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računaju prama obrascu:</w:t>
      </w:r>
    </w:p>
    <w:p w:rsidR="006B160F" w:rsidRDefault="00C64F68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=I×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sub>
          </m:sSub>
        </m:oMath>
      </m:oMathPara>
    </w:p>
    <w:p w:rsidR="006B160F" w:rsidRDefault="006B160F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B160F" w:rsidRDefault="00EC4D8C" w:rsidP="00C963B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Vrednovanje investicije po metodi anuiteta!</w:t>
      </w:r>
    </w:p>
    <w:p w:rsidR="00EC4D8C" w:rsidRDefault="00EC4D8C" w:rsidP="00A7358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su ukupni godišnji prihodi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veći od ukupnih godišnjih troškova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(P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  onda je investicija ekonomski opravdana, tj. prihvatljiva. </w:t>
      </w:r>
    </w:p>
    <w:p w:rsidR="00EC4D8C" w:rsidRDefault="00EC4D8C" w:rsidP="00A7358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se radi o izboru između više varijanti, najpovoljnija je ona varijanta sa najvećom razlikom (P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 .</w:t>
      </w:r>
    </w:p>
    <w:p w:rsidR="00EC4D8C" w:rsidRDefault="00EC4D8C" w:rsidP="00A7358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Ako godišnji prihodi i rashodi nisu konstantni, moramo ih prvo svesti na početak ulaganja, a zatim, množenjem sa faktorom anuiteta, rasporediti ih na jednake iznose  po periodima obračuna. Na taj se način, iako prihodi i rashodi nisu konstantni, mogu dobiti jednaki </w:t>
      </w:r>
      <w:r w:rsidR="00A7358D">
        <w:rPr>
          <w:rFonts w:ascii="Times New Roman" w:hAnsi="Times New Roman" w:cs="Times New Roman"/>
          <w:sz w:val="24"/>
          <w:szCs w:val="24"/>
          <w:lang w:val="bs-Latn-BA"/>
        </w:rPr>
        <w:t xml:space="preserve">godišnji anuiteti, što omogućuje donošenje investicione odluke. </w:t>
      </w:r>
    </w:p>
    <w:p w:rsidR="005255CF" w:rsidRDefault="005255CF" w:rsidP="00A7358D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Svođenje prihoda i troškova na početak ulaganja radimo tako što </w:t>
      </w:r>
      <w:r w:rsidR="00B26E49">
        <w:rPr>
          <w:rFonts w:ascii="Times New Roman" w:hAnsi="Times New Roman" w:cs="Times New Roman"/>
          <w:sz w:val="24"/>
          <w:szCs w:val="24"/>
          <w:lang w:val="bs-Latn-BA"/>
        </w:rPr>
        <w:t>odredimo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sadašnju vrijednst prihoda i </w:t>
      </w:r>
      <w:r w:rsidR="0058638F">
        <w:rPr>
          <w:rFonts w:ascii="Times New Roman" w:hAnsi="Times New Roman" w:cs="Times New Roman"/>
          <w:sz w:val="24"/>
          <w:szCs w:val="24"/>
          <w:lang w:val="bs-Latn-BA"/>
        </w:rPr>
        <w:t>troškova, po sledećim obrascima:</w:t>
      </w:r>
    </w:p>
    <w:p w:rsidR="00A65F59" w:rsidRDefault="00C64F68" w:rsidP="00C963B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A65F59" w:rsidRDefault="00C64F68" w:rsidP="00A65F5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AC3062" w:rsidRDefault="00A65F59" w:rsidP="00A65F5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Zatim početne prihode i troškove pomnožimo sa faktorom anuiteta i dobijamo godišnje prihode i troškove, na osnovu kojih možemo odrediti godišnju korist i odrediti isplativost investicije ili najpovoljniju varijantu. </w:t>
      </w:r>
    </w:p>
    <w:p w:rsidR="00AC3062" w:rsidRDefault="00AC3062" w:rsidP="00A65F5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Godišnji prihodi i toškovi se određuju po sledećim obrascima:</w:t>
      </w:r>
    </w:p>
    <w:p w:rsidR="00AC3062" w:rsidRPr="00AC3062" w:rsidRDefault="00AC3062" w:rsidP="00AC3062">
      <w:pPr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 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</w:p>
    <w:p w:rsidR="00AC3062" w:rsidRDefault="00AC3062" w:rsidP="00AC3062">
      <w:pPr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+ 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</w:t>
      </w:r>
    </w:p>
    <w:p w:rsidR="00AC3062" w:rsidRDefault="00AC3062" w:rsidP="00AC306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EC0A82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 w:rsidR="00EC0A8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7A7BBE" w:rsidRDefault="007A7BBE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je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&gt;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onda je investicija ekonomski opravdana, tj. prihvatljiva.</w:t>
      </w:r>
    </w:p>
    <w:p w:rsidR="007A7BBE" w:rsidRDefault="007A7BBE" w:rsidP="007A7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se radi o izboru između više varijanti, najpovoljnija je ona varijanta sa najvećom razlikom (P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 .</w:t>
      </w:r>
    </w:p>
    <w:p w:rsidR="007A7BBE" w:rsidRDefault="007A7BBE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431FF" w:rsidRPr="00772C71" w:rsidRDefault="008431FF" w:rsidP="00AC306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72C71">
        <w:rPr>
          <w:rFonts w:ascii="Times New Roman" w:hAnsi="Times New Roman" w:cs="Times New Roman"/>
          <w:b/>
          <w:sz w:val="24"/>
          <w:szCs w:val="24"/>
          <w:lang w:val="bs-Latn-BA"/>
        </w:rPr>
        <w:t>Primjer 1:</w:t>
      </w:r>
    </w:p>
    <w:p w:rsidR="008D1A0F" w:rsidRDefault="008431FF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Data su tri pojekta A,B,C čiji su ekonomski pokazatelji sledeću: Investiciono ulaganje u sva tri projekta je isto i iznosi I= 10 000 KM, dok je početna korist (K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>) za svaki projekat različita i iznosi    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10651 KM,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0B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11 370 KM,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0C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12 089 KM, </w:t>
      </w:r>
      <w:r w:rsidR="008D1A0F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faktor anuiteta iznosi 0,264.  </w:t>
      </w:r>
      <w:r w:rsidR="008D1A0F">
        <w:rPr>
          <w:rFonts w:ascii="Times New Roman" w:hAnsi="Times New Roman" w:cs="Times New Roman"/>
          <w:sz w:val="24"/>
          <w:szCs w:val="24"/>
          <w:lang w:val="bs-Latn-BA"/>
        </w:rPr>
        <w:t>Potrebno je odrediti koji projekat je finansijski isplativiji po metodi anuiteta.</w:t>
      </w:r>
    </w:p>
    <w:p w:rsidR="008D1A0F" w:rsidRDefault="008D1A0F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Rješenje: </w:t>
      </w:r>
    </w:p>
    <w:p w:rsidR="00EC0A82" w:rsidRDefault="00EC0A82" w:rsidP="00EC0A8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Rekli smo da se rangiranje vrši na osnovu vrijednosti godišnje koristi projekta, tj.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=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471C81" w:rsidRDefault="00471C81" w:rsidP="00471C81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Kako je  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 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  i    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+ 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</w:t>
      </w:r>
    </w:p>
    <w:p w:rsidR="00471C81" w:rsidRDefault="00471C81" w:rsidP="00471C81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471C81">
        <w:rPr>
          <w:rFonts w:ascii="Times New Roman" w:hAnsi="Times New Roman" w:cs="Times New Roman"/>
          <w:sz w:val="24"/>
          <w:szCs w:val="24"/>
          <w:lang w:val="bs-Latn-BA"/>
        </w:rPr>
        <w:t xml:space="preserve">Onda je </w:t>
      </w: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=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 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-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+ 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= (P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)xb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-</w:t>
      </w:r>
      <w:r w:rsidRPr="00471C8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K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xb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-</w:t>
      </w:r>
      <w:r w:rsidRPr="00471C81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4"/>
        <w:gridCol w:w="2094"/>
        <w:gridCol w:w="2094"/>
        <w:gridCol w:w="2094"/>
      </w:tblGrid>
      <w:tr w:rsidR="00471C81" w:rsidTr="00471C81">
        <w:tc>
          <w:tcPr>
            <w:tcW w:w="2094" w:type="dxa"/>
          </w:tcPr>
          <w:p w:rsid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Projekat</w:t>
            </w:r>
          </w:p>
        </w:tc>
        <w:tc>
          <w:tcPr>
            <w:tcW w:w="2094" w:type="dxa"/>
          </w:tcPr>
          <w:p w:rsid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</w:p>
        </w:tc>
        <w:tc>
          <w:tcPr>
            <w:tcW w:w="2094" w:type="dxa"/>
          </w:tcPr>
          <w:p w:rsid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</w:p>
        </w:tc>
        <w:tc>
          <w:tcPr>
            <w:tcW w:w="2094" w:type="dxa"/>
          </w:tcPr>
          <w:p w:rsid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</w:t>
            </w:r>
          </w:p>
        </w:tc>
      </w:tr>
      <w:tr w:rsidR="00471C81" w:rsidTr="00471C81">
        <w:tc>
          <w:tcPr>
            <w:tcW w:w="2094" w:type="dxa"/>
          </w:tcPr>
          <w:p w:rsidR="00471C81" w:rsidRP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o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10 651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11 372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12 089 KM</w:t>
            </w:r>
          </w:p>
        </w:tc>
      </w:tr>
      <w:tr w:rsidR="00471C81" w:rsidTr="00471C81">
        <w:tc>
          <w:tcPr>
            <w:tcW w:w="2094" w:type="dxa"/>
          </w:tcPr>
          <w:p w:rsid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10 000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10 000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10 000 KM</w:t>
            </w:r>
          </w:p>
        </w:tc>
      </w:tr>
      <w:tr w:rsidR="00471C81" w:rsidTr="00471C81">
        <w:tc>
          <w:tcPr>
            <w:tcW w:w="2094" w:type="dxa"/>
          </w:tcPr>
          <w:p w:rsidR="00471C81" w:rsidRPr="00471C81" w:rsidRDefault="00471C81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j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0,264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0,264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0,264</w:t>
            </w:r>
          </w:p>
        </w:tc>
      </w:tr>
      <w:tr w:rsidR="00471C81" w:rsidTr="00471C81">
        <w:tc>
          <w:tcPr>
            <w:tcW w:w="2094" w:type="dxa"/>
          </w:tcPr>
          <w:p w:rsidR="00471C81" w:rsidRPr="0070437F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xb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j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2812 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 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3101  KM</w:t>
            </w:r>
          </w:p>
        </w:tc>
      </w:tr>
      <w:tr w:rsidR="00471C81" w:rsidTr="00471C81"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C3062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Ixb</w:t>
            </w:r>
            <w:r w:rsidRPr="00AC306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j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2640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2640 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2640  KM</w:t>
            </w:r>
          </w:p>
        </w:tc>
      </w:tr>
      <w:tr w:rsidR="00471C81" w:rsidTr="00471C81">
        <w:tc>
          <w:tcPr>
            <w:tcW w:w="2094" w:type="dxa"/>
          </w:tcPr>
          <w:p w:rsidR="00471C81" w:rsidRPr="0070437F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xb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-</w:t>
            </w:r>
            <w:r w:rsidRPr="00471C81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 xml:space="preserve"> </w:t>
            </w:r>
            <w:r w:rsidRPr="00AC3062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Ixb</w:t>
            </w:r>
            <w:r w:rsidRPr="00AC306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bs-Latn-BA"/>
              </w:rPr>
              <w:t>j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171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360  KM</w:t>
            </w:r>
          </w:p>
        </w:tc>
        <w:tc>
          <w:tcPr>
            <w:tcW w:w="2094" w:type="dxa"/>
          </w:tcPr>
          <w:p w:rsidR="00471C81" w:rsidRDefault="0070437F" w:rsidP="00471C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551 KM</w:t>
            </w:r>
          </w:p>
        </w:tc>
      </w:tr>
    </w:tbl>
    <w:p w:rsidR="00471C81" w:rsidRDefault="00471C81" w:rsidP="00471C8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E73D2" w:rsidRPr="00471C81" w:rsidRDefault="00BE73D2" w:rsidP="00471C8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Najveću razliku između godišnjih prihoda i troškova ima Projekat C pa je prema metodi anuiteta Projekat C najpovoljniji.</w:t>
      </w:r>
    </w:p>
    <w:p w:rsidR="00471C81" w:rsidRPr="00AC3062" w:rsidRDefault="00471C81" w:rsidP="00471C81">
      <w:pPr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471C81" w:rsidRDefault="00471C81" w:rsidP="00EC0A8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71C81" w:rsidRDefault="00471C81" w:rsidP="00EC0A8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A82" w:rsidRPr="008431FF" w:rsidRDefault="00EC0A82" w:rsidP="00AC306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D3802" w:rsidRDefault="00FD3802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FD3802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3A" w:rsidRDefault="00CE3C3A" w:rsidP="00063949">
      <w:pPr>
        <w:spacing w:after="0" w:line="240" w:lineRule="auto"/>
      </w:pPr>
      <w:r>
        <w:separator/>
      </w:r>
    </w:p>
  </w:endnote>
  <w:endnote w:type="continuationSeparator" w:id="1">
    <w:p w:rsidR="00CE3C3A" w:rsidRDefault="00CE3C3A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C558EC" w:rsidRDefault="00C64F68">
        <w:pPr>
          <w:pStyle w:val="Footer"/>
          <w:jc w:val="right"/>
        </w:pPr>
        <w:fldSimple w:instr=" PAGE   \* MERGEFORMAT ">
          <w:r w:rsidR="00CB453E">
            <w:rPr>
              <w:noProof/>
            </w:rPr>
            <w:t>3</w:t>
          </w:r>
        </w:fldSimple>
      </w:p>
    </w:sdtContent>
  </w:sdt>
  <w:p w:rsidR="00C558EC" w:rsidRDefault="00C55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3A" w:rsidRDefault="00CE3C3A" w:rsidP="00063949">
      <w:pPr>
        <w:spacing w:after="0" w:line="240" w:lineRule="auto"/>
      </w:pPr>
      <w:r>
        <w:separator/>
      </w:r>
    </w:p>
  </w:footnote>
  <w:footnote w:type="continuationSeparator" w:id="1">
    <w:p w:rsidR="00CE3C3A" w:rsidRDefault="00CE3C3A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340"/>
    <w:multiLevelType w:val="hybridMultilevel"/>
    <w:tmpl w:val="77044BEE"/>
    <w:lvl w:ilvl="0" w:tplc="CDD0214A">
      <w:start w:val="9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361CF"/>
    <w:multiLevelType w:val="hybridMultilevel"/>
    <w:tmpl w:val="F606DDA4"/>
    <w:lvl w:ilvl="0" w:tplc="B2B65C28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44720"/>
    <w:multiLevelType w:val="hybridMultilevel"/>
    <w:tmpl w:val="A872BED0"/>
    <w:lvl w:ilvl="0" w:tplc="C536624E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86F9B"/>
    <w:rsid w:val="000B49EE"/>
    <w:rsid w:val="000D74B2"/>
    <w:rsid w:val="000D7CF1"/>
    <w:rsid w:val="000E31F9"/>
    <w:rsid w:val="001032C8"/>
    <w:rsid w:val="00135344"/>
    <w:rsid w:val="00153328"/>
    <w:rsid w:val="00195795"/>
    <w:rsid w:val="001E4FF7"/>
    <w:rsid w:val="00207ED9"/>
    <w:rsid w:val="002156C0"/>
    <w:rsid w:val="0021727E"/>
    <w:rsid w:val="00226587"/>
    <w:rsid w:val="0027636D"/>
    <w:rsid w:val="002933B3"/>
    <w:rsid w:val="00293B01"/>
    <w:rsid w:val="002A48BB"/>
    <w:rsid w:val="002A7053"/>
    <w:rsid w:val="002B7556"/>
    <w:rsid w:val="002C2CA7"/>
    <w:rsid w:val="002D3ACD"/>
    <w:rsid w:val="002E2064"/>
    <w:rsid w:val="00312587"/>
    <w:rsid w:val="003151C5"/>
    <w:rsid w:val="0032575F"/>
    <w:rsid w:val="0034246F"/>
    <w:rsid w:val="003603F0"/>
    <w:rsid w:val="00403FBC"/>
    <w:rsid w:val="00406013"/>
    <w:rsid w:val="004302B0"/>
    <w:rsid w:val="0043774F"/>
    <w:rsid w:val="00450A22"/>
    <w:rsid w:val="004514C3"/>
    <w:rsid w:val="0046280A"/>
    <w:rsid w:val="00462EE3"/>
    <w:rsid w:val="00471C81"/>
    <w:rsid w:val="004843AA"/>
    <w:rsid w:val="004854C5"/>
    <w:rsid w:val="004B7566"/>
    <w:rsid w:val="004C0FBA"/>
    <w:rsid w:val="004E08D3"/>
    <w:rsid w:val="005255CF"/>
    <w:rsid w:val="00533571"/>
    <w:rsid w:val="005819DE"/>
    <w:rsid w:val="005862BF"/>
    <w:rsid w:val="0058638F"/>
    <w:rsid w:val="005B2488"/>
    <w:rsid w:val="00605956"/>
    <w:rsid w:val="00644813"/>
    <w:rsid w:val="00660FD3"/>
    <w:rsid w:val="00671CBE"/>
    <w:rsid w:val="00685CDC"/>
    <w:rsid w:val="00691C33"/>
    <w:rsid w:val="006B160F"/>
    <w:rsid w:val="006B2161"/>
    <w:rsid w:val="006B4808"/>
    <w:rsid w:val="006F6C90"/>
    <w:rsid w:val="0070132E"/>
    <w:rsid w:val="0070437F"/>
    <w:rsid w:val="00704F6E"/>
    <w:rsid w:val="007114F5"/>
    <w:rsid w:val="0077237A"/>
    <w:rsid w:val="00772C71"/>
    <w:rsid w:val="00776545"/>
    <w:rsid w:val="007958F7"/>
    <w:rsid w:val="007A7BBE"/>
    <w:rsid w:val="008431FF"/>
    <w:rsid w:val="008567C2"/>
    <w:rsid w:val="00875F8B"/>
    <w:rsid w:val="008C4A6B"/>
    <w:rsid w:val="008D1A0F"/>
    <w:rsid w:val="008D5C5A"/>
    <w:rsid w:val="0090263E"/>
    <w:rsid w:val="00913CF3"/>
    <w:rsid w:val="009166A1"/>
    <w:rsid w:val="00956690"/>
    <w:rsid w:val="009A2255"/>
    <w:rsid w:val="009C0332"/>
    <w:rsid w:val="009D45BF"/>
    <w:rsid w:val="00A055B4"/>
    <w:rsid w:val="00A50592"/>
    <w:rsid w:val="00A65F59"/>
    <w:rsid w:val="00A7358D"/>
    <w:rsid w:val="00A918A3"/>
    <w:rsid w:val="00AA3D73"/>
    <w:rsid w:val="00AB5313"/>
    <w:rsid w:val="00AC3062"/>
    <w:rsid w:val="00B26E49"/>
    <w:rsid w:val="00B437C5"/>
    <w:rsid w:val="00B70009"/>
    <w:rsid w:val="00B903B8"/>
    <w:rsid w:val="00B923FF"/>
    <w:rsid w:val="00BE73D2"/>
    <w:rsid w:val="00BF30A8"/>
    <w:rsid w:val="00C22DD1"/>
    <w:rsid w:val="00C5377F"/>
    <w:rsid w:val="00C558EC"/>
    <w:rsid w:val="00C64F68"/>
    <w:rsid w:val="00C7326D"/>
    <w:rsid w:val="00C963B6"/>
    <w:rsid w:val="00CB453E"/>
    <w:rsid w:val="00CB5086"/>
    <w:rsid w:val="00CC66C4"/>
    <w:rsid w:val="00CE3C3A"/>
    <w:rsid w:val="00CE7E04"/>
    <w:rsid w:val="00CF42BF"/>
    <w:rsid w:val="00D02564"/>
    <w:rsid w:val="00D3384A"/>
    <w:rsid w:val="00D524B0"/>
    <w:rsid w:val="00D7057C"/>
    <w:rsid w:val="00D7339E"/>
    <w:rsid w:val="00DB4F32"/>
    <w:rsid w:val="00DB6F0E"/>
    <w:rsid w:val="00DE7408"/>
    <w:rsid w:val="00DF40EF"/>
    <w:rsid w:val="00E016F2"/>
    <w:rsid w:val="00E6225D"/>
    <w:rsid w:val="00E67A40"/>
    <w:rsid w:val="00E72863"/>
    <w:rsid w:val="00E965F6"/>
    <w:rsid w:val="00EA7356"/>
    <w:rsid w:val="00EC0A82"/>
    <w:rsid w:val="00EC23BB"/>
    <w:rsid w:val="00EC4D8C"/>
    <w:rsid w:val="00ED488B"/>
    <w:rsid w:val="00EE45BD"/>
    <w:rsid w:val="00EF05B7"/>
    <w:rsid w:val="00EF08FD"/>
    <w:rsid w:val="00EF35B4"/>
    <w:rsid w:val="00F25572"/>
    <w:rsid w:val="00F31227"/>
    <w:rsid w:val="00F424F0"/>
    <w:rsid w:val="00F57F60"/>
    <w:rsid w:val="00F83427"/>
    <w:rsid w:val="00F83EF5"/>
    <w:rsid w:val="00FA06B0"/>
    <w:rsid w:val="00FA5B5B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2020-03-13T23:32:00Z</dcterms:created>
  <dcterms:modified xsi:type="dcterms:W3CDTF">2020-03-13T23:32:00Z</dcterms:modified>
</cp:coreProperties>
</file>